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437E08">
        <w:tc>
          <w:tcPr>
            <w:tcW w:w="4785" w:type="dxa"/>
          </w:tcPr>
          <w:p w:rsidR="0047082B" w:rsidRPr="00097460" w:rsidRDefault="0047082B" w:rsidP="008A5E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97460">
              <w:rPr>
                <w:rFonts w:ascii="한컴바탕" w:eastAsia="한컴바탕" w:hAnsi="한컴바탕" w:cs="한컴바탕" w:hint="eastAsia"/>
                <w:b/>
                <w:sz w:val="26"/>
                <w:szCs w:val="26"/>
                <w:lang w:eastAsia="ko-KR"/>
              </w:rPr>
              <w:t>국가세무총국</w:t>
            </w:r>
          </w:p>
          <w:p w:rsidR="0047082B" w:rsidRPr="00097460" w:rsidRDefault="0047082B" w:rsidP="008A5E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97460">
              <w:rPr>
                <w:rFonts w:ascii="한컴바탕" w:eastAsia="한컴바탕" w:hAnsi="한컴바탕" w:cs="한컴바탕" w:hint="eastAsia"/>
                <w:b/>
                <w:sz w:val="26"/>
                <w:szCs w:val="26"/>
                <w:lang w:eastAsia="ko-KR"/>
              </w:rPr>
              <w:t>증치세 세금계산서 매입·사용과 사용절차 간소화</w:t>
            </w:r>
          </w:p>
          <w:p w:rsidR="0047082B" w:rsidRPr="00097460" w:rsidRDefault="0047082B" w:rsidP="008A5E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97460">
              <w:rPr>
                <w:rFonts w:ascii="한컴바탕" w:eastAsia="한컴바탕" w:hAnsi="한컴바탕" w:cs="한컴바탕" w:hint="eastAsia"/>
                <w:b/>
                <w:sz w:val="26"/>
                <w:szCs w:val="26"/>
                <w:lang w:eastAsia="ko-KR"/>
              </w:rPr>
              <w:t>관련문제에 관한 공고</w:t>
            </w:r>
          </w:p>
          <w:p w:rsidR="0047082B" w:rsidRPr="00097460" w:rsidRDefault="0047082B" w:rsidP="008A5EC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국가세무총국 공고 2014년 제19호</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82B" w:rsidRPr="00960A2C" w:rsidRDefault="0047082B" w:rsidP="00960A2C">
            <w:pPr>
              <w:wordWrap w:val="0"/>
              <w:autoSpaceDN w:val="0"/>
              <w:adjustRightInd w:val="0"/>
              <w:snapToGrid w:val="0"/>
              <w:spacing w:line="290" w:lineRule="atLeast"/>
              <w:ind w:firstLine="344"/>
              <w:jc w:val="both"/>
              <w:rPr>
                <w:rFonts w:ascii="한컴바탕" w:eastAsia="한컴바탕" w:hAnsi="한컴바탕" w:cs="한컴바탕"/>
                <w:spacing w:val="-19"/>
                <w:szCs w:val="21"/>
                <w:lang w:eastAsia="ko-KR"/>
              </w:rPr>
            </w:pPr>
            <w:r w:rsidRPr="00960A2C">
              <w:rPr>
                <w:rFonts w:ascii="한컴바탕" w:eastAsia="한컴바탕" w:hAnsi="한컴바탕" w:cs="한컴바탕" w:hint="eastAsia"/>
                <w:spacing w:val="-19"/>
                <w:szCs w:val="21"/>
                <w:lang w:eastAsia="ko-KR"/>
              </w:rPr>
              <w:t xml:space="preserve">세무기관의 업무직능을 실제적으로 변환시키고 납세서비스를 더 한층 최적화하며 세무관리의 효율을 제고하기 위하여 국가세무총국은 </w:t>
            </w:r>
            <w:r w:rsidRPr="00960A2C">
              <w:rPr>
                <w:rFonts w:ascii="한컴바탕" w:eastAsia="한컴바탕" w:hAnsi="한컴바탕" w:cs="한컴바탕"/>
                <w:spacing w:val="-19"/>
                <w:szCs w:val="21"/>
                <w:lang w:eastAsia="ko-KR"/>
              </w:rPr>
              <w:t>‘</w:t>
            </w:r>
            <w:r w:rsidRPr="00960A2C">
              <w:rPr>
                <w:rFonts w:ascii="한컴바탕" w:eastAsia="한컴바탕" w:hAnsi="한컴바탕" w:cs="한컴바탕" w:hint="eastAsia"/>
                <w:spacing w:val="-19"/>
                <w:szCs w:val="21"/>
                <w:lang w:eastAsia="ko-KR"/>
              </w:rPr>
              <w:t>便民办税春风行动(인민이 편리한 세무관리를 통해 인민에게 웃음을 주자)</w:t>
            </w:r>
            <w:r w:rsidRPr="00960A2C">
              <w:rPr>
                <w:rFonts w:ascii="한컴바탕" w:eastAsia="한컴바탕" w:hAnsi="한컴바탕" w:cs="한컴바탕"/>
                <w:spacing w:val="-19"/>
                <w:szCs w:val="21"/>
                <w:lang w:eastAsia="ko-KR"/>
              </w:rPr>
              <w:t>’</w:t>
            </w:r>
            <w:r w:rsidRPr="00960A2C">
              <w:rPr>
                <w:rFonts w:ascii="한컴바탕" w:eastAsia="한컴바탕" w:hAnsi="한컴바탕" w:cs="한컴바탕" w:hint="eastAsia"/>
                <w:spacing w:val="-19"/>
                <w:szCs w:val="21"/>
                <w:lang w:eastAsia="ko-KR"/>
              </w:rPr>
              <w:t xml:space="preserve"> 조치를 전개하여 모든 부분, 모든 과정에서 세무관리 속도를 높이는 한편, 성실하고 법을 지키는 납세인에게 더 많은 세무관리 편리를 제공하기 위하여 증치세 세금계산서 매입·사용과 사용절차 간소화 관련문제에 대하여 아래와 같이 공고한다. 　　</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1.  납세인의 증치세 세금계산서 매입·사용 수속 간소화</w:t>
            </w:r>
          </w:p>
          <w:p w:rsidR="0047082B" w:rsidRPr="004F6784" w:rsidRDefault="0047082B" w:rsidP="004F678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4F6784">
              <w:rPr>
                <w:rFonts w:ascii="한컴바탕" w:eastAsia="한컴바탕" w:hAnsi="한컴바탕" w:cs="한컴바탕" w:hint="eastAsia"/>
                <w:spacing w:val="-4"/>
                <w:szCs w:val="21"/>
                <w:lang w:eastAsia="ko-KR"/>
              </w:rPr>
              <w:t>기 사용 증치세 세금계산서(증치세 전용세금계산서, 화물운수업 증치세 전용세금계산서, 증치세 일반세금계산서</w:t>
            </w:r>
            <w:r w:rsidRPr="004F6784">
              <w:rPr>
                <w:rFonts w:ascii="한컴바탕" w:eastAsia="한컴바탕" w:hAnsi="한컴바탕" w:cs="한컴바탕"/>
                <w:spacing w:val="-4"/>
                <w:szCs w:val="21"/>
                <w:lang w:eastAsia="ko-KR"/>
              </w:rPr>
              <w:t>와</w:t>
            </w:r>
            <w:r w:rsidRPr="004F6784">
              <w:rPr>
                <w:rFonts w:ascii="한컴바탕" w:eastAsia="한컴바탕" w:hAnsi="한컴바탕" w:cs="한컴바탕" w:hint="eastAsia"/>
                <w:spacing w:val="-4"/>
                <w:szCs w:val="21"/>
                <w:lang w:eastAsia="ko-KR"/>
              </w:rPr>
              <w:t xml:space="preserve"> 자동차판매 통일세금계산서</w:t>
            </w:r>
            <w:r w:rsidRPr="004F6784">
              <w:rPr>
                <w:rFonts w:ascii="한컴바탕" w:eastAsia="한컴바탕" w:hAnsi="한컴바탕" w:cs="한컴바탕"/>
                <w:spacing w:val="-4"/>
                <w:szCs w:val="21"/>
                <w:lang w:eastAsia="ko-KR"/>
              </w:rPr>
              <w:t>를</w:t>
            </w:r>
            <w:r w:rsidRPr="004F6784">
              <w:rPr>
                <w:rFonts w:ascii="한컴바탕" w:eastAsia="한컴바탕" w:hAnsi="한컴바탕" w:cs="한컴바탕" w:hint="eastAsia"/>
                <w:spacing w:val="-4"/>
                <w:szCs w:val="21"/>
                <w:lang w:eastAsia="ko-KR"/>
              </w:rPr>
              <w:t xml:space="preserve"> 포함한다. 이하 같음）에 대한 수작업 검사를 취소하였다. 세무기관은 증치세 일반납세자 세금계산서 세무통제시스템 세무신고데이터를 사용하여, 정보화 수단을 통해 기 사용 증치세 세금계산서에 대한 검사업무를 하도록 하였다.</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 xml:space="preserve">2. 전용세금계산서 심사비준 수속 간소화 </w:t>
            </w:r>
          </w:p>
          <w:p w:rsidR="0047082B" w:rsidRPr="004F6784" w:rsidRDefault="0047082B" w:rsidP="004F6784">
            <w:pPr>
              <w:wordWrap w:val="0"/>
              <w:autoSpaceDN w:val="0"/>
              <w:adjustRightInd w:val="0"/>
              <w:snapToGrid w:val="0"/>
              <w:spacing w:line="290" w:lineRule="atLeast"/>
              <w:ind w:firstLine="384"/>
              <w:jc w:val="both"/>
              <w:rPr>
                <w:rFonts w:ascii="한컴바탕" w:eastAsia="한컴바탕" w:hAnsi="한컴바탕" w:cs="한컴바탕"/>
                <w:spacing w:val="-9"/>
                <w:szCs w:val="21"/>
                <w:lang w:eastAsia="ko-KR"/>
              </w:rPr>
            </w:pPr>
            <w:r w:rsidRPr="004F6784">
              <w:rPr>
                <w:rFonts w:ascii="한컴바탕" w:eastAsia="한컴바탕" w:hAnsi="한컴바탕" w:cs="한컴바탕" w:hint="eastAsia"/>
                <w:spacing w:val="-9"/>
                <w:szCs w:val="21"/>
                <w:lang w:eastAsia="ko-KR"/>
              </w:rPr>
              <w:t>일반납세인이 신청한 전용세금계산서(증치세 전용세금계산서와 화물운수업 증치세 전용세금계산서</w:t>
            </w:r>
            <w:r w:rsidRPr="004F6784">
              <w:rPr>
                <w:rFonts w:ascii="한컴바탕" w:eastAsia="한컴바탕" w:hAnsi="한컴바탕" w:cs="한컴바탕"/>
                <w:spacing w:val="-9"/>
                <w:szCs w:val="21"/>
                <w:lang w:eastAsia="ko-KR"/>
              </w:rPr>
              <w:t>를</w:t>
            </w:r>
            <w:r w:rsidRPr="004F6784">
              <w:rPr>
                <w:rFonts w:ascii="한컴바탕" w:eastAsia="한컴바탕" w:hAnsi="한컴바탕" w:cs="한컴바탕" w:hint="eastAsia"/>
                <w:spacing w:val="-9"/>
                <w:szCs w:val="21"/>
                <w:lang w:eastAsia="ko-KR"/>
              </w:rPr>
              <w:t xml:space="preserve"> 포함한다. 이하 같음)의 최고 발행 한도액이 10만 위안을 초과하지 않는 경우, 주관세무기관은 사전에 현장조사를 진행할 필요가 없다. 이를 토대로 하여 각 성 국세기관은 적절히 사전 현장조사를 진행 할 필요가 없는 범위를 확대할 수 있고 현장조사의 범위와 방법은 각 성 국세기관에서 규정한다. </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3. 분실한 전용세금계산서 처리 업무흐름 간소화</w:t>
            </w:r>
          </w:p>
          <w:p w:rsidR="0047082B" w:rsidRPr="004F6784" w:rsidRDefault="0047082B" w:rsidP="004F678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4F6784">
              <w:rPr>
                <w:rFonts w:ascii="한컴바탕" w:eastAsia="한컴바탕" w:hAnsi="한컴바탕" w:cs="한컴바탕" w:hint="eastAsia"/>
                <w:spacing w:val="-8"/>
                <w:szCs w:val="21"/>
                <w:lang w:eastAsia="ko-KR"/>
              </w:rPr>
              <w:t xml:space="preserve">일반납세인이 기 발행한 전용세금계산서의 세금계산서연과 공제연을 분실하였을 때, 만약 분실 전에 인증을 받은 내용과 서로 부합하면 구매측은 판매측이 제공한 상응 전용세금계산서 기장연 복사본 및 판매측 주관세무기관이 발행한 &lt;증치세 전용세금계산서 분실로 세무신고한 증명서&gt; 또는 &lt;화물운수업 증치세 전용세금계산서 분실로 세무신고한 증명서&gt;(첨부1, 2 이하 &lt;증명서&gt;라고 총칭 </w:t>
            </w:r>
            <w:r w:rsidRPr="004F6784">
              <w:rPr>
                <w:rFonts w:ascii="한컴바탕" w:eastAsia="한컴바탕" w:hAnsi="한컴바탕" w:cs="한컴바탕" w:hint="eastAsia"/>
                <w:spacing w:val="-8"/>
                <w:szCs w:val="21"/>
                <w:lang w:eastAsia="ko-KR"/>
              </w:rPr>
              <w:lastRenderedPageBreak/>
              <w:t>함)를 증치세 매입세액의 공제증빙으로 한다. 만약 분실 전에 인증을 받지 않았다면, 구매측은 판매측이 제공한 상응 전용세금계산서 기장연 복사본으로 인증을 진행하고 인증하여 서로가 부합할 때 전용세금계산서 기장연 복사본 및 판매측 주관기관에서 발행한 &lt;증명서&gt;를 증치세 매입세액의 공제증빙으로 한다. 전용세금계산서 기장연 복사본과 &lt;증명서&gt;는 보존하여 조사에 대비한다.</w:t>
            </w:r>
          </w:p>
          <w:p w:rsidR="0047082B" w:rsidRPr="004F6784" w:rsidRDefault="0047082B" w:rsidP="004F6784">
            <w:pPr>
              <w:wordWrap w:val="0"/>
              <w:autoSpaceDN w:val="0"/>
              <w:adjustRightInd w:val="0"/>
              <w:snapToGrid w:val="0"/>
              <w:spacing w:line="290" w:lineRule="atLeast"/>
              <w:ind w:firstLine="384"/>
              <w:jc w:val="both"/>
              <w:rPr>
                <w:rFonts w:ascii="한컴바탕" w:eastAsia="한컴바탕" w:hAnsi="한컴바탕" w:cs="한컴바탕"/>
                <w:spacing w:val="-9"/>
                <w:szCs w:val="21"/>
                <w:lang w:eastAsia="ko-KR"/>
              </w:rPr>
            </w:pPr>
            <w:r w:rsidRPr="004F6784">
              <w:rPr>
                <w:rFonts w:ascii="한컴바탕" w:eastAsia="한컴바탕" w:hAnsi="한컴바탕" w:cs="한컴바탕" w:hint="eastAsia"/>
                <w:spacing w:val="-9"/>
                <w:szCs w:val="21"/>
                <w:lang w:eastAsia="ko-KR"/>
              </w:rPr>
              <w:t>일반납세인이 기 발행한 전용세금계산서의 공제연을 잃어버렸을 때에는, 만약 분실 전에 이미 인정을 받아 서로 부합하면 전용세금계산서 세금계산서연 복사본을 보존하여 조사에 대비한다. 만약 분실 전에 인증을 받지 않았다면 전용세금계산서 세금계산서연을 사용하여 인증을 받고 전용세금계산서 세금계산서연 복사본을 보존하여 조사에 대비한다.</w:t>
            </w:r>
          </w:p>
          <w:p w:rsidR="0047082B" w:rsidRPr="004F6784" w:rsidRDefault="0047082B" w:rsidP="004F6784">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4F6784">
              <w:rPr>
                <w:rFonts w:ascii="한컴바탕" w:eastAsia="한컴바탕" w:hAnsi="한컴바탕" w:cs="한컴바탕" w:hint="eastAsia"/>
                <w:spacing w:val="-2"/>
                <w:szCs w:val="21"/>
                <w:lang w:eastAsia="ko-KR"/>
              </w:rPr>
              <w:t>일반납세인이 기 발행한 전용세금계산서의 세금계산서연을 잃어버렸을 때에는, 전용세금계산서 공제연을 기장증빙으로 하며 전용세금계산서 공제연 복사본을 보존하여 조사에 대비한다.</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4. 적자 전용세금계산서 처리수속 간소화</w:t>
            </w:r>
          </w:p>
          <w:p w:rsidR="0047082B" w:rsidRPr="004F6784" w:rsidRDefault="0047082B" w:rsidP="004F678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4F6784">
              <w:rPr>
                <w:rFonts w:ascii="한컴바탕" w:eastAsia="한컴바탕" w:hAnsi="한컴바탕" w:cs="한컴바탕" w:hint="eastAsia"/>
                <w:spacing w:val="-8"/>
                <w:szCs w:val="21"/>
                <w:lang w:eastAsia="ko-KR"/>
              </w:rPr>
              <w:t>일반납세인이 전용세금계산서</w:t>
            </w:r>
            <w:r w:rsidRPr="004F6784">
              <w:rPr>
                <w:rFonts w:ascii="한컴바탕" w:eastAsia="한컴바탕" w:hAnsi="한컴바탕" w:cs="한컴바탕"/>
                <w:spacing w:val="-8"/>
                <w:szCs w:val="21"/>
                <w:lang w:eastAsia="ko-KR"/>
              </w:rPr>
              <w:t>를</w:t>
            </w:r>
            <w:r w:rsidRPr="004F6784">
              <w:rPr>
                <w:rFonts w:ascii="한컴바탕" w:eastAsia="한컴바탕" w:hAnsi="한컴바탕" w:cs="한컴바탕" w:hint="eastAsia"/>
                <w:spacing w:val="-8"/>
                <w:szCs w:val="21"/>
                <w:lang w:eastAsia="ko-KR"/>
              </w:rPr>
              <w:t xml:space="preserve"> 발행한 후에는 매출환입 또는 매출에누리가 발생하였을 때에는, 규정에 따라 적자 전용세금계산서</w:t>
            </w:r>
            <w:r w:rsidRPr="004F6784">
              <w:rPr>
                <w:rFonts w:ascii="한컴바탕" w:eastAsia="한컴바탕" w:hAnsi="한컴바탕" w:cs="한컴바탕"/>
                <w:spacing w:val="-8"/>
                <w:szCs w:val="21"/>
                <w:lang w:eastAsia="ko-KR"/>
              </w:rPr>
              <w:t>를</w:t>
            </w:r>
            <w:r w:rsidRPr="004F6784">
              <w:rPr>
                <w:rFonts w:ascii="한컴바탕" w:eastAsia="한컴바탕" w:hAnsi="한컴바탕" w:cs="한컴바탕" w:hint="eastAsia"/>
                <w:spacing w:val="-8"/>
                <w:szCs w:val="21"/>
                <w:lang w:eastAsia="ko-KR"/>
              </w:rPr>
              <w:t xml:space="preserve"> 발행한 후 해당 건 업무와 상응한 기장증빙 복사본을 주관세무기관에 다시 제출하여 참조등기를 할 필요가 없다.</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5. 분류분급 규범화관리의 실행</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증치세 세금계산서에 대하여는 분류분급 규범화관리를 실행하여 업무효율을 제고하고 세무신고 절차를 줄인다.</w:t>
            </w:r>
          </w:p>
          <w:p w:rsidR="0047082B" w:rsidRPr="00097460" w:rsidRDefault="0047082B" w:rsidP="004F6784">
            <w:pPr>
              <w:wordWrap w:val="0"/>
              <w:autoSpaceDN w:val="0"/>
              <w:adjustRightInd w:val="0"/>
              <w:snapToGrid w:val="0"/>
              <w:spacing w:line="290" w:lineRule="atLeast"/>
              <w:ind w:firstLineChars="250" w:firstLine="525"/>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 xml:space="preserve">(1) </w:t>
            </w:r>
            <w:r w:rsidRPr="004F6784">
              <w:rPr>
                <w:rFonts w:ascii="한컴바탕" w:eastAsia="한컴바탕" w:hAnsi="한컴바탕" w:cs="한컴바탕" w:hint="eastAsia"/>
                <w:spacing w:val="-14"/>
                <w:szCs w:val="21"/>
                <w:lang w:eastAsia="ko-KR"/>
              </w:rPr>
              <w:t>아래 납세인은 한번에 3개월을 초과하지 않는 증치세세금계산서 사용량을 수령할 수 있다. 납세인은 증치세세금계산서 사용량을 조정할 필요가 있으며 수속이 완료되면 납세인의 수요에 따라 즉시 처리한다.</w:t>
            </w:r>
            <w:r w:rsidRPr="00097460">
              <w:rPr>
                <w:rFonts w:ascii="한컴바탕" w:eastAsia="한컴바탕" w:hAnsi="한컴바탕" w:cs="한컴바탕" w:hint="eastAsia"/>
                <w:szCs w:val="21"/>
                <w:lang w:eastAsia="ko-KR"/>
              </w:rPr>
              <w:t xml:space="preserve"> </w:t>
            </w:r>
          </w:p>
          <w:p w:rsidR="0047082B" w:rsidRPr="00097460" w:rsidRDefault="0047082B" w:rsidP="004F6784">
            <w:pPr>
              <w:wordWrap w:val="0"/>
              <w:autoSpaceDN w:val="0"/>
              <w:adjustRightInd w:val="0"/>
              <w:snapToGrid w:val="0"/>
              <w:spacing w:line="290" w:lineRule="atLeast"/>
              <w:ind w:firstLineChars="300" w:firstLine="63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① 납세신용등급 평정이 A류의 납세인;</w:t>
            </w:r>
          </w:p>
          <w:p w:rsidR="0047082B" w:rsidRPr="004F6784" w:rsidRDefault="0047082B" w:rsidP="004F6784">
            <w:pPr>
              <w:wordWrap w:val="0"/>
              <w:autoSpaceDN w:val="0"/>
              <w:adjustRightInd w:val="0"/>
              <w:snapToGrid w:val="0"/>
              <w:spacing w:line="290" w:lineRule="atLeast"/>
              <w:ind w:firstLineChars="300" w:firstLine="63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 xml:space="preserve">② </w:t>
            </w:r>
            <w:r w:rsidRPr="004F6784">
              <w:rPr>
                <w:rFonts w:ascii="한컴바탕" w:eastAsia="한컴바탕" w:hAnsi="한컴바탕" w:cs="한컴바탕" w:hint="eastAsia"/>
                <w:szCs w:val="21"/>
                <w:lang w:eastAsia="ko-KR"/>
              </w:rPr>
              <w:t>지급 시 국세국이 납세신용이 좋고 과세 리스크 등급이 낮다고 확정한 기타유형의 납세인</w:t>
            </w:r>
          </w:p>
          <w:p w:rsidR="0047082B" w:rsidRPr="00097460" w:rsidRDefault="0047082B" w:rsidP="004F6784">
            <w:pPr>
              <w:wordWrap w:val="0"/>
              <w:autoSpaceDN w:val="0"/>
              <w:adjustRightInd w:val="0"/>
              <w:snapToGrid w:val="0"/>
              <w:spacing w:line="290" w:lineRule="atLeast"/>
              <w:ind w:firstLineChars="250" w:firstLine="525"/>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(2) 상기 납세인이 2년내에 세무관련 위법행위가 있어 사법기관에 넘겨 처리한 기록이나 세무기관의 입안조사를 받고 있는 경우에는 본 조 제(1)항의 규정을 적용하지 않는다.</w:t>
            </w:r>
          </w:p>
          <w:p w:rsidR="0047082B" w:rsidRPr="00097460" w:rsidRDefault="0047082B" w:rsidP="004F6784">
            <w:pPr>
              <w:wordWrap w:val="0"/>
              <w:autoSpaceDN w:val="0"/>
              <w:adjustRightInd w:val="0"/>
              <w:snapToGrid w:val="0"/>
              <w:spacing w:line="290" w:lineRule="atLeast"/>
              <w:ind w:firstLineChars="250" w:firstLine="525"/>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 xml:space="preserve">(3) 지도기간에 있는 일반납세인에 대하여는 수량, 금액을 한정하는 관리업무를 하며 &lt;증치세 일반납세인 납세 지도기간 관리방법&gt;의 유관규정에 따라 집행한다.　</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 xml:space="preserve">6. 고효율 연동의 위험방지통제시스템을 </w:t>
            </w:r>
            <w:r w:rsidRPr="00097460">
              <w:rPr>
                <w:rFonts w:ascii="한컴바탕" w:eastAsia="한컴바탕" w:hAnsi="한컴바탕" w:cs="한컴바탕" w:hint="eastAsia"/>
                <w:szCs w:val="21"/>
                <w:lang w:eastAsia="ko-KR"/>
              </w:rPr>
              <w:lastRenderedPageBreak/>
              <w:t>수립</w:t>
            </w:r>
          </w:p>
          <w:p w:rsidR="0047082B" w:rsidRPr="00C42227" w:rsidRDefault="0047082B" w:rsidP="00C42227">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42227">
              <w:rPr>
                <w:rFonts w:ascii="한컴바탕" w:eastAsia="한컴바탕" w:hAnsi="한컴바탕" w:cs="한컴바탕" w:hint="eastAsia"/>
                <w:spacing w:val="-6"/>
                <w:szCs w:val="21"/>
                <w:lang w:eastAsia="ko-KR"/>
              </w:rPr>
              <w:t>세무기관은 납세서비스를 잘 수행하여 세무관리 효율을 제고함과 동시에 정보화방법을 충분히 사용하고 고효율 연동의 위험방지통제시스템을 수립하여 과학적으로 위험방지통제지표를 만들고 일상평가 및 후속적인 감시관리를 강화하여 후속적인 감시의 시의성과 적확성을 제고하여 납세자의 세금계산서 사용 및 납세신고 상황을 추적하여 분석한다. 납세인의 세금계산서 사용에 대해 비정상적이고 정당한 이유가 없을 때 세무기관이 세금계산서 한도액 및 매입량을 재 심사, 결정한다.</w:t>
            </w:r>
          </w:p>
          <w:p w:rsidR="0047082B" w:rsidRPr="00C42227" w:rsidRDefault="0047082B" w:rsidP="00C42227">
            <w:pPr>
              <w:wordWrap w:val="0"/>
              <w:autoSpaceDN w:val="0"/>
              <w:adjustRightInd w:val="0"/>
              <w:snapToGrid w:val="0"/>
              <w:spacing w:line="290" w:lineRule="atLeast"/>
              <w:ind w:firstLine="428"/>
              <w:jc w:val="both"/>
              <w:rPr>
                <w:rFonts w:ascii="한컴바탕" w:eastAsia="한컴바탕" w:hAnsi="한컴바탕" w:cs="한컴바탕"/>
                <w:spacing w:val="2"/>
                <w:szCs w:val="21"/>
                <w:lang w:eastAsia="ko-KR"/>
              </w:rPr>
            </w:pPr>
            <w:r w:rsidRPr="00C42227">
              <w:rPr>
                <w:rFonts w:ascii="한컴바탕" w:eastAsia="한컴바탕" w:hAnsi="한컴바탕" w:cs="한컴바탕" w:hint="eastAsia"/>
                <w:spacing w:val="2"/>
                <w:szCs w:val="21"/>
                <w:lang w:eastAsia="ko-KR"/>
              </w:rPr>
              <w:t xml:space="preserve">본 공고는 2014년 5월 1일부터 시행한다. &lt;국가세무총국 </w:t>
            </w:r>
            <w:r w:rsidRPr="00C42227">
              <w:rPr>
                <w:rFonts w:ascii="한컴바탕" w:eastAsia="한컴바탕" w:hAnsi="한컴바탕" w:cs="한컴바탕"/>
                <w:spacing w:val="2"/>
                <w:szCs w:val="21"/>
                <w:lang w:eastAsia="ko-KR"/>
              </w:rPr>
              <w:t>‘</w:t>
            </w:r>
            <w:r w:rsidRPr="00C42227">
              <w:rPr>
                <w:rFonts w:ascii="한컴바탕" w:eastAsia="한컴바탕" w:hAnsi="한컴바탕" w:cs="한컴바탕" w:hint="eastAsia"/>
                <w:spacing w:val="2"/>
                <w:szCs w:val="21"/>
                <w:lang w:eastAsia="ko-KR"/>
              </w:rPr>
              <w:t>증치세 전용세금계산서 사용규정</w:t>
            </w:r>
            <w:r w:rsidRPr="00C42227">
              <w:rPr>
                <w:rFonts w:ascii="한컴바탕" w:eastAsia="한컴바탕" w:hAnsi="한컴바탕" w:cs="한컴바탕"/>
                <w:spacing w:val="2"/>
                <w:szCs w:val="21"/>
                <w:lang w:eastAsia="ko-KR"/>
              </w:rPr>
              <w:t>’</w:t>
            </w:r>
            <w:r w:rsidRPr="00C42227">
              <w:rPr>
                <w:rFonts w:ascii="한컴바탕" w:eastAsia="한컴바탕" w:hAnsi="한컴바탕" w:cs="한컴바탕" w:hint="eastAsia"/>
                <w:spacing w:val="2"/>
                <w:szCs w:val="21"/>
                <w:lang w:eastAsia="ko-KR"/>
              </w:rPr>
              <w:t>에 관한 수정통지&gt;(국세발[2006]156호) 제28조, &lt;국가세무총국 증치세 전용세금계산서 사용규정의 보충통지에 관한 수정&gt;(국세발[2007]18호) 제1조 제(5)항, &lt;국가세무총국 증치세 전용세금계산서 최고 발행한도액 심사, 비준 권한위양에 관한 통지&gt;(국세함[2007]918호) 제2조, &lt;국가세무총국 전국에서 영업세 징수변경 시범지점 유관징수 관리문제에 관한 공고&gt;(국가세무총국 공고 2013년 제39호) 제5조 제(4)항은 동시에 페지한다.</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szCs w:val="21"/>
                <w:lang w:eastAsia="ko-KR"/>
              </w:rPr>
              <w:t>이를</w:t>
            </w:r>
            <w:r w:rsidRPr="00097460">
              <w:rPr>
                <w:rFonts w:ascii="한컴바탕" w:eastAsia="한컴바탕" w:hAnsi="한컴바탕" w:cs="한컴바탕" w:hint="eastAsia"/>
                <w:szCs w:val="21"/>
                <w:lang w:eastAsia="ko-KR"/>
              </w:rPr>
              <w:t xml:space="preserve"> 특별히 공고한다.</w:t>
            </w: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bookmarkStart w:id="0" w:name="_GoBack"/>
            <w:bookmarkEnd w:id="0"/>
          </w:p>
          <w:p w:rsidR="0047082B" w:rsidRPr="00097460" w:rsidRDefault="0047082B" w:rsidP="00C4222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첨부</w:t>
            </w:r>
            <w:r w:rsidR="00C42227">
              <w:rPr>
                <w:rFonts w:ascii="한컴바탕" w:eastAsia="한컴바탕" w:hAnsi="한컴바탕" w:cs="한컴바탕" w:hint="eastAsia"/>
                <w:szCs w:val="21"/>
                <w:lang w:eastAsia="ko-KR"/>
              </w:rPr>
              <w:t>:</w:t>
            </w:r>
          </w:p>
          <w:p w:rsidR="0047082B" w:rsidRPr="00C42227" w:rsidRDefault="0047082B" w:rsidP="00C42227">
            <w:pPr>
              <w:wordWrap w:val="0"/>
              <w:autoSpaceDN w:val="0"/>
              <w:adjustRightInd w:val="0"/>
              <w:snapToGrid w:val="0"/>
              <w:spacing w:line="290" w:lineRule="atLeast"/>
              <w:ind w:leftChars="202" w:left="707" w:firstLineChars="0" w:hanging="283"/>
              <w:jc w:val="both"/>
              <w:rPr>
                <w:rFonts w:ascii="한컴바탕" w:eastAsia="한컴바탕" w:hAnsi="한컴바탕" w:cs="한컴바탕"/>
                <w:spacing w:val="2"/>
                <w:szCs w:val="21"/>
                <w:lang w:eastAsia="ko-KR"/>
              </w:rPr>
            </w:pPr>
            <w:r w:rsidRPr="00C42227">
              <w:rPr>
                <w:rStyle w:val="a6"/>
                <w:rFonts w:ascii="한컴바탕" w:eastAsia="한컴바탕" w:hAnsi="한컴바탕" w:cs="한컴바탕" w:hint="eastAsia"/>
                <w:spacing w:val="2"/>
                <w:szCs w:val="21"/>
                <w:u w:val="none"/>
                <w:lang w:eastAsia="ko-KR"/>
              </w:rPr>
              <w:t>1.</w:t>
            </w:r>
            <w:r w:rsidRPr="00C42227">
              <w:rPr>
                <w:rFonts w:ascii="한컴바탕" w:eastAsia="한컴바탕" w:hAnsi="한컴바탕" w:cs="한컴바탕" w:hint="eastAsia"/>
                <w:spacing w:val="2"/>
                <w:szCs w:val="21"/>
                <w:lang w:eastAsia="ko-KR"/>
              </w:rPr>
              <w:t xml:space="preserve"> 증치세 전용세금계산서 분실 신고 증명서</w:t>
            </w:r>
          </w:p>
          <w:p w:rsidR="00C42227" w:rsidRPr="00C42227" w:rsidRDefault="0047082B" w:rsidP="00C42227">
            <w:pPr>
              <w:pStyle w:val="a7"/>
              <w:wordWrap w:val="0"/>
              <w:autoSpaceDN w:val="0"/>
              <w:adjustRightInd w:val="0"/>
              <w:snapToGrid w:val="0"/>
              <w:spacing w:line="290" w:lineRule="atLeast"/>
              <w:ind w:leftChars="405" w:left="850" w:firstLineChars="0" w:firstLine="1"/>
              <w:jc w:val="both"/>
              <w:rPr>
                <w:rFonts w:ascii="한컴바탕" w:eastAsia="한컴바탕" w:hAnsi="한컴바탕" w:cs="한컴바탕" w:hint="eastAsia"/>
                <w:spacing w:val="4"/>
                <w:szCs w:val="21"/>
                <w:lang w:eastAsia="ko-KR"/>
              </w:rPr>
            </w:pPr>
            <w:hyperlink r:id="rId7" w:history="1">
              <w:r w:rsidRPr="00C42227">
                <w:rPr>
                  <w:rStyle w:val="a6"/>
                  <w:rFonts w:ascii="한컴바탕" w:eastAsia="한컴바탕" w:hAnsi="한컴바탕" w:cs="한컴바탕"/>
                  <w:spacing w:val="4"/>
                  <w:szCs w:val="21"/>
                </w:rPr>
                <w:t>http://www.chinatax.gov.cn/n2226/n2271/n2272/c683580/part/683660.doc</w:t>
              </w:r>
            </w:hyperlink>
          </w:p>
          <w:p w:rsidR="0047082B" w:rsidRPr="00C42227" w:rsidRDefault="0047082B" w:rsidP="00C42227">
            <w:pPr>
              <w:wordWrap w:val="0"/>
              <w:autoSpaceDN w:val="0"/>
              <w:adjustRightInd w:val="0"/>
              <w:snapToGrid w:val="0"/>
              <w:spacing w:line="290" w:lineRule="atLeast"/>
              <w:ind w:leftChars="202" w:left="707" w:firstLineChars="0" w:hanging="283"/>
              <w:jc w:val="both"/>
              <w:rPr>
                <w:rStyle w:val="a6"/>
                <w:rFonts w:ascii="한컴바탕" w:eastAsia="한컴바탕" w:hAnsi="한컴바탕" w:cs="한컴바탕"/>
                <w:color w:val="auto"/>
                <w:spacing w:val="2"/>
                <w:u w:val="none"/>
              </w:rPr>
            </w:pPr>
            <w:r w:rsidRPr="00C42227">
              <w:rPr>
                <w:rStyle w:val="a6"/>
                <w:rFonts w:ascii="한컴바탕" w:eastAsia="한컴바탕" w:hAnsi="한컴바탕" w:cs="한컴바탕" w:hint="eastAsia"/>
                <w:color w:val="auto"/>
                <w:spacing w:val="2"/>
                <w:u w:val="none"/>
              </w:rPr>
              <w:t>2. 화물운수업 증치세 전용세금계산서 분실 신고 증명서</w:t>
            </w:r>
            <w:r w:rsidRPr="00C42227">
              <w:rPr>
                <w:rStyle w:val="a6"/>
                <w:rFonts w:ascii="한컴바탕" w:eastAsia="한컴바탕" w:hAnsi="한컴바탕" w:cs="한컴바탕"/>
                <w:color w:val="auto"/>
                <w:spacing w:val="2"/>
                <w:u w:val="none"/>
              </w:rPr>
              <w:tab/>
            </w:r>
          </w:p>
          <w:p w:rsidR="0047082B" w:rsidRPr="00C42227" w:rsidRDefault="0047082B" w:rsidP="00C42227">
            <w:pPr>
              <w:pStyle w:val="a7"/>
              <w:wordWrap w:val="0"/>
              <w:autoSpaceDN w:val="0"/>
              <w:adjustRightInd w:val="0"/>
              <w:snapToGrid w:val="0"/>
              <w:spacing w:line="290" w:lineRule="atLeast"/>
              <w:ind w:leftChars="405" w:left="850" w:firstLineChars="0" w:firstLine="1"/>
              <w:jc w:val="both"/>
              <w:rPr>
                <w:rFonts w:ascii="한컴바탕" w:eastAsia="한컴바탕" w:hAnsi="한컴바탕" w:cs="한컴바탕"/>
                <w:color w:val="365F91" w:themeColor="accent1" w:themeShade="BF"/>
                <w:spacing w:val="4"/>
                <w:szCs w:val="21"/>
                <w:u w:val="single"/>
              </w:rPr>
            </w:pPr>
            <w:hyperlink r:id="rId8" w:history="1">
              <w:r w:rsidRPr="00C42227">
                <w:rPr>
                  <w:rFonts w:ascii="한컴바탕" w:eastAsia="한컴바탕" w:hAnsi="한컴바탕" w:cs="한컴바탕"/>
                  <w:color w:val="365F91" w:themeColor="accent1" w:themeShade="BF"/>
                  <w:spacing w:val="4"/>
                  <w:u w:val="single"/>
                </w:rPr>
                <w:t>http://www.chinatax.gov.cn/n2226/n2271/n2272/c683580/part/683661.doc</w:t>
              </w:r>
            </w:hyperlink>
          </w:p>
          <w:p w:rsidR="0047082B" w:rsidRPr="004F3AC7"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rPr>
            </w:pPr>
          </w:p>
          <w:p w:rsidR="0047082B" w:rsidRPr="00097460" w:rsidRDefault="0047082B" w:rsidP="008A5EC8">
            <w:pPr>
              <w:wordWrap w:val="0"/>
              <w:autoSpaceDN w:val="0"/>
              <w:adjustRightInd w:val="0"/>
              <w:snapToGrid w:val="0"/>
              <w:spacing w:line="290" w:lineRule="atLeast"/>
              <w:ind w:firstLine="420"/>
              <w:jc w:val="both"/>
              <w:rPr>
                <w:rFonts w:ascii="한컴바탕" w:eastAsia="한컴바탕" w:hAnsi="한컴바탕" w:cs="한컴바탕"/>
                <w:szCs w:val="21"/>
              </w:rPr>
            </w:pPr>
          </w:p>
          <w:p w:rsidR="0047082B" w:rsidRPr="00097460" w:rsidRDefault="0047082B" w:rsidP="00C42227">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국가세무총국</w:t>
            </w:r>
          </w:p>
          <w:p w:rsidR="0047082B" w:rsidRPr="00097460" w:rsidRDefault="0047082B" w:rsidP="00C42227">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97460">
              <w:rPr>
                <w:rFonts w:ascii="한컴바탕" w:eastAsia="한컴바탕" w:hAnsi="한컴바탕" w:cs="한컴바탕" w:hint="eastAsia"/>
                <w:szCs w:val="21"/>
                <w:lang w:eastAsia="ko-KR"/>
              </w:rPr>
              <w:t>2014년 3월 24일</w:t>
            </w:r>
          </w:p>
          <w:p w:rsidR="00EF5241" w:rsidRPr="00097460" w:rsidRDefault="00EF5241" w:rsidP="008A5EC8">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097460" w:rsidRDefault="00F67646" w:rsidP="008A5EC8">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50651" w:rsidRDefault="00F67646" w:rsidP="008A5EC8">
            <w:pPr>
              <w:wordWrap w:val="0"/>
              <w:autoSpaceDN w:val="0"/>
              <w:adjustRightInd w:val="0"/>
              <w:snapToGrid w:val="0"/>
              <w:spacing w:line="290" w:lineRule="atLeast"/>
              <w:ind w:firstLine="420"/>
              <w:jc w:val="both"/>
              <w:rPr>
                <w:szCs w:val="21"/>
                <w:lang w:eastAsia="ko-KR"/>
              </w:rPr>
            </w:pPr>
          </w:p>
        </w:tc>
        <w:tc>
          <w:tcPr>
            <w:tcW w:w="3958" w:type="dxa"/>
          </w:tcPr>
          <w:p w:rsidR="0047082B" w:rsidRPr="00097460" w:rsidRDefault="0047082B" w:rsidP="008A5EC8">
            <w:pPr>
              <w:wordWrap w:val="0"/>
              <w:autoSpaceDN w:val="0"/>
              <w:snapToGrid w:val="0"/>
              <w:spacing w:line="290" w:lineRule="atLeast"/>
              <w:ind w:firstLineChars="0" w:firstLine="0"/>
              <w:jc w:val="center"/>
              <w:rPr>
                <w:rFonts w:ascii="SimSun" w:eastAsia="SimSun" w:hAnsi="SimSun"/>
                <w:b/>
                <w:sz w:val="26"/>
                <w:szCs w:val="26"/>
              </w:rPr>
            </w:pPr>
            <w:r w:rsidRPr="00097460">
              <w:rPr>
                <w:rFonts w:ascii="SimSun" w:eastAsia="SimSun" w:hAnsi="SimSun" w:hint="eastAsia"/>
                <w:b/>
                <w:sz w:val="26"/>
                <w:szCs w:val="26"/>
              </w:rPr>
              <w:t>国家税务总局</w:t>
            </w:r>
          </w:p>
          <w:p w:rsidR="0047082B" w:rsidRPr="00097460" w:rsidRDefault="0047082B" w:rsidP="008A5EC8">
            <w:pPr>
              <w:wordWrap w:val="0"/>
              <w:autoSpaceDN w:val="0"/>
              <w:snapToGrid w:val="0"/>
              <w:spacing w:line="290" w:lineRule="atLeast"/>
              <w:ind w:firstLineChars="0" w:firstLine="0"/>
              <w:jc w:val="center"/>
              <w:rPr>
                <w:rFonts w:ascii="SimSun" w:eastAsia="SimSun" w:hAnsi="SimSun"/>
                <w:b/>
                <w:sz w:val="26"/>
                <w:szCs w:val="26"/>
              </w:rPr>
            </w:pPr>
            <w:r w:rsidRPr="00097460">
              <w:rPr>
                <w:rFonts w:ascii="SimSun" w:eastAsia="SimSun" w:hAnsi="SimSun" w:hint="eastAsia"/>
                <w:b/>
                <w:sz w:val="26"/>
                <w:szCs w:val="26"/>
              </w:rPr>
              <w:t>关于简化增值税发票领用和使用程序</w:t>
            </w:r>
          </w:p>
          <w:p w:rsidR="0047082B" w:rsidRPr="00097460" w:rsidRDefault="0047082B" w:rsidP="008A5EC8">
            <w:pPr>
              <w:wordWrap w:val="0"/>
              <w:autoSpaceDN w:val="0"/>
              <w:snapToGrid w:val="0"/>
              <w:spacing w:line="290" w:lineRule="atLeast"/>
              <w:ind w:firstLineChars="0" w:firstLine="0"/>
              <w:jc w:val="center"/>
              <w:rPr>
                <w:rFonts w:ascii="SimSun" w:eastAsia="SimSun" w:hAnsi="SimSun"/>
                <w:b/>
                <w:sz w:val="26"/>
                <w:szCs w:val="26"/>
              </w:rPr>
            </w:pPr>
            <w:r w:rsidRPr="00097460">
              <w:rPr>
                <w:rFonts w:ascii="SimSun" w:eastAsia="SimSun" w:hAnsi="SimSun" w:hint="eastAsia"/>
                <w:b/>
                <w:sz w:val="26"/>
                <w:szCs w:val="26"/>
              </w:rPr>
              <w:t>有关问题的公告</w:t>
            </w:r>
          </w:p>
          <w:p w:rsidR="0047082B" w:rsidRPr="00097460" w:rsidRDefault="0047082B" w:rsidP="008A5EC8">
            <w:pPr>
              <w:wordWrap w:val="0"/>
              <w:autoSpaceDN w:val="0"/>
              <w:snapToGrid w:val="0"/>
              <w:spacing w:line="290" w:lineRule="atLeast"/>
              <w:ind w:firstLineChars="0" w:firstLine="0"/>
              <w:jc w:val="center"/>
              <w:rPr>
                <w:rFonts w:ascii="SimSun" w:eastAsia="SimSun" w:hAnsi="SimSun"/>
                <w:szCs w:val="21"/>
              </w:rPr>
            </w:pPr>
            <w:r w:rsidRPr="00097460">
              <w:rPr>
                <w:rFonts w:ascii="SimSun" w:eastAsia="SimSun" w:hAnsi="SimSun" w:hint="eastAsia"/>
                <w:szCs w:val="21"/>
              </w:rPr>
              <w:t>国家税务总局公告2014年第19号</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p>
          <w:p w:rsidR="0047082B" w:rsidRDefault="0047082B" w:rsidP="008A5EC8">
            <w:pPr>
              <w:wordWrap w:val="0"/>
              <w:autoSpaceDN w:val="0"/>
              <w:snapToGrid w:val="0"/>
              <w:spacing w:line="290" w:lineRule="atLeast"/>
              <w:ind w:firstLineChars="0" w:firstLine="0"/>
              <w:jc w:val="both"/>
              <w:rPr>
                <w:rFonts w:ascii="SimSun" w:hAnsi="SimSun" w:hint="eastAsia"/>
                <w:spacing w:val="12"/>
                <w:szCs w:val="21"/>
                <w:lang w:eastAsia="ko-KR"/>
              </w:rPr>
            </w:pPr>
            <w:r w:rsidRPr="00097460">
              <w:rPr>
                <w:rFonts w:ascii="SimSun" w:eastAsia="SimSun" w:hAnsi="SimSun" w:hint="eastAsia"/>
                <w:szCs w:val="21"/>
              </w:rPr>
              <w:t xml:space="preserve"> 　　</w:t>
            </w:r>
            <w:r w:rsidRPr="00960A2C">
              <w:rPr>
                <w:rFonts w:ascii="SimSun" w:eastAsia="SimSun" w:hAnsi="SimSun" w:hint="eastAsia"/>
                <w:spacing w:val="12"/>
                <w:szCs w:val="21"/>
              </w:rPr>
              <w:t>为切实转变税务机关工作职能，进一步优化纳税服务，提高办税效率，国家税务总局开展了“便民办税春风行动”，全面全程提速办税，给诚信守法的纳税人提供更多的办税便利，现将简化增值税发票领用和使用程序有关问题公告如下：</w:t>
            </w:r>
          </w:p>
          <w:p w:rsidR="004F6784" w:rsidRPr="004F6784" w:rsidRDefault="004F6784" w:rsidP="008A5EC8">
            <w:pPr>
              <w:wordWrap w:val="0"/>
              <w:autoSpaceDN w:val="0"/>
              <w:snapToGrid w:val="0"/>
              <w:spacing w:line="290" w:lineRule="atLeast"/>
              <w:ind w:firstLineChars="0" w:firstLine="0"/>
              <w:jc w:val="both"/>
              <w:rPr>
                <w:rFonts w:ascii="SimSun" w:hAnsi="SimSun"/>
                <w:spacing w:val="12"/>
                <w:szCs w:val="21"/>
                <w:lang w:eastAsia="ko-KR"/>
              </w:rPr>
            </w:pP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一、简化纳税人领用增值税发票手续</w:t>
            </w:r>
          </w:p>
          <w:p w:rsidR="0047082B" w:rsidRPr="004F6784" w:rsidRDefault="0047082B" w:rsidP="008A5EC8">
            <w:pPr>
              <w:wordWrap w:val="0"/>
              <w:autoSpaceDN w:val="0"/>
              <w:snapToGrid w:val="0"/>
              <w:spacing w:line="290" w:lineRule="atLeast"/>
              <w:ind w:firstLineChars="0" w:firstLine="0"/>
              <w:jc w:val="both"/>
              <w:rPr>
                <w:rFonts w:ascii="SimSun" w:eastAsia="SimSun" w:hAnsi="SimSun"/>
                <w:spacing w:val="6"/>
                <w:szCs w:val="21"/>
              </w:rPr>
            </w:pPr>
            <w:r w:rsidRPr="00097460">
              <w:rPr>
                <w:rFonts w:ascii="SimSun" w:eastAsia="SimSun" w:hAnsi="SimSun" w:hint="eastAsia"/>
                <w:szCs w:val="21"/>
              </w:rPr>
              <w:t xml:space="preserve"> 　　</w:t>
            </w:r>
            <w:r w:rsidRPr="004F6784">
              <w:rPr>
                <w:rFonts w:ascii="SimSun" w:eastAsia="SimSun" w:hAnsi="SimSun" w:hint="eastAsia"/>
                <w:spacing w:val="6"/>
                <w:szCs w:val="21"/>
              </w:rPr>
              <w:t>取消增值税发票（包括增值税专用发票、货物运输业增值税专用发票、增值税普通发票和机动车销售统一发票，下同）手工验旧。税务机关应用增值税一般纳税人（以下简称一般纳税人）发票税控系统报税数据，通过信息化手段实现增值税发票验旧工作。</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二、简化专用发票审批手续</w:t>
            </w:r>
          </w:p>
          <w:p w:rsidR="0047082B" w:rsidRPr="004F6784" w:rsidRDefault="0047082B" w:rsidP="008A5EC8">
            <w:pPr>
              <w:wordWrap w:val="0"/>
              <w:autoSpaceDN w:val="0"/>
              <w:snapToGrid w:val="0"/>
              <w:spacing w:line="290" w:lineRule="atLeast"/>
              <w:ind w:firstLineChars="0" w:firstLine="0"/>
              <w:jc w:val="both"/>
              <w:rPr>
                <w:rFonts w:ascii="SimSun" w:hAnsi="SimSun"/>
                <w:spacing w:val="4"/>
                <w:szCs w:val="21"/>
              </w:rPr>
            </w:pPr>
            <w:r w:rsidRPr="00097460">
              <w:rPr>
                <w:rFonts w:ascii="SimSun" w:eastAsia="SimSun" w:hAnsi="SimSun" w:hint="eastAsia"/>
                <w:szCs w:val="21"/>
              </w:rPr>
              <w:t xml:space="preserve"> 　　</w:t>
            </w:r>
            <w:r w:rsidRPr="004F6784">
              <w:rPr>
                <w:rFonts w:ascii="SimSun" w:eastAsia="SimSun" w:hAnsi="SimSun" w:hint="eastAsia"/>
                <w:spacing w:val="4"/>
                <w:szCs w:val="21"/>
              </w:rPr>
              <w:t>一般纳税人申请专用发票（包括增值税专用发票和货物运输业增值税专用发票，下同）最高开票限额不超过十万元的，主管税务机关不需事前进行实地查验。各省国税机关可在此基础上适当扩大不</w:t>
            </w:r>
            <w:r w:rsidR="004F6784" w:rsidRPr="004F6784">
              <w:rPr>
                <w:rFonts w:ascii="SimSun" w:eastAsia="SimSun" w:hAnsi="SimSun" w:hint="eastAsia"/>
                <w:spacing w:val="4"/>
                <w:szCs w:val="21"/>
              </w:rPr>
              <w:t>需事前实地查验的范围，实地查验的范围和方法由各省国税机关确定。</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三、</w:t>
            </w:r>
            <w:r w:rsidRPr="004F6784">
              <w:rPr>
                <w:rFonts w:ascii="SimSun" w:eastAsia="SimSun" w:hAnsi="SimSun" w:hint="eastAsia"/>
                <w:spacing w:val="8"/>
                <w:szCs w:val="21"/>
              </w:rPr>
              <w:t>简化丢失专用发票的处理流程</w:t>
            </w:r>
          </w:p>
          <w:p w:rsidR="0047082B" w:rsidRPr="004F6784" w:rsidRDefault="0047082B" w:rsidP="008A5EC8">
            <w:pPr>
              <w:wordWrap w:val="0"/>
              <w:autoSpaceDN w:val="0"/>
              <w:snapToGrid w:val="0"/>
              <w:spacing w:line="290" w:lineRule="atLeast"/>
              <w:ind w:firstLineChars="0" w:firstLine="0"/>
              <w:jc w:val="both"/>
              <w:rPr>
                <w:rFonts w:ascii="SimSun" w:eastAsia="SimSun" w:hAnsi="SimSun"/>
                <w:spacing w:val="6"/>
                <w:szCs w:val="21"/>
              </w:rPr>
            </w:pPr>
            <w:r w:rsidRPr="00097460">
              <w:rPr>
                <w:rFonts w:ascii="SimSun" w:eastAsia="SimSun" w:hAnsi="SimSun" w:hint="eastAsia"/>
                <w:szCs w:val="21"/>
              </w:rPr>
              <w:t xml:space="preserve"> 　</w:t>
            </w:r>
            <w:r w:rsidRPr="004F6784">
              <w:rPr>
                <w:rFonts w:ascii="SimSun" w:eastAsia="SimSun" w:hAnsi="SimSun" w:hint="eastAsia"/>
                <w:spacing w:val="6"/>
                <w:szCs w:val="21"/>
              </w:rPr>
              <w:t>一般纳税人丢失已开具专用发票的发票联和抵扣联，如果丢失前已认证相符的，购买方可凭销售方提供的相应专用发票记账联复印件及销售方主管税务机关出具的《丢失增值税专用发票已报税证明单》或《丢失货物运输业增值税专用发票已报税证明单》（附件1、2，以下统称《证明</w:t>
            </w:r>
            <w:r w:rsidRPr="004F6784">
              <w:rPr>
                <w:rFonts w:ascii="SimSun" w:eastAsia="SimSun" w:hAnsi="SimSun" w:hint="eastAsia"/>
                <w:spacing w:val="6"/>
                <w:szCs w:val="21"/>
              </w:rPr>
              <w:lastRenderedPageBreak/>
              <w:t>单》），作为增值税进项税额的抵扣凭证；如果丢失前未认证的，购买方凭销售方提供的相应专用发票记账联复印件进行认证，认证相符的可凭专用发票记账联复印件及销售方主管税务机关出具的《证明单》，作为增值税进项税额的抵扣凭证。专用发票记账联复印件和《证明单》留存备查。</w:t>
            </w:r>
          </w:p>
          <w:p w:rsidR="0047082B" w:rsidRPr="004F6784" w:rsidRDefault="0047082B" w:rsidP="008A5EC8">
            <w:pPr>
              <w:wordWrap w:val="0"/>
              <w:autoSpaceDN w:val="0"/>
              <w:snapToGrid w:val="0"/>
              <w:spacing w:line="290" w:lineRule="atLeast"/>
              <w:ind w:firstLineChars="0" w:firstLine="0"/>
              <w:jc w:val="both"/>
              <w:rPr>
                <w:rFonts w:ascii="SimSun" w:eastAsia="SimSun" w:hAnsi="SimSun"/>
                <w:spacing w:val="20"/>
                <w:szCs w:val="21"/>
              </w:rPr>
            </w:pPr>
            <w:r w:rsidRPr="00097460">
              <w:rPr>
                <w:rFonts w:ascii="SimSun" w:eastAsia="SimSun" w:hAnsi="SimSun" w:hint="eastAsia"/>
                <w:szCs w:val="21"/>
              </w:rPr>
              <w:t xml:space="preserve"> 　　</w:t>
            </w:r>
            <w:r w:rsidRPr="004F6784">
              <w:rPr>
                <w:rFonts w:ascii="SimSun" w:eastAsia="SimSun" w:hAnsi="SimSun" w:hint="eastAsia"/>
                <w:spacing w:val="20"/>
                <w:szCs w:val="21"/>
              </w:rPr>
              <w:t>一般纳税人丢失已开具专用发票的抵扣联，如果丢失前已认证相符的，可使用专用发票发票联复印件留存备查；如果丢失前未认证的，可使用专用发票发票联认证，专用发票发票联复印件留存备查。</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一般纳税人丢失已开具专用发票的发票联，可将专用发票抵扣联作为记账凭证，专用发票抵扣联复印件留存备查。</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四、 简化红字专用发票办理手续</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一般纳税人开具专用发票后，发生销货退回或销售折让，按照规定开具红字专用发票后，不再将该笔业务的相应记账凭证复印件报送主管税务机关备案。</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五、实行分类分级规范化管理</w:t>
            </w:r>
          </w:p>
          <w:p w:rsidR="0047082B" w:rsidRPr="004F6784" w:rsidRDefault="0047082B" w:rsidP="008A5EC8">
            <w:pPr>
              <w:wordWrap w:val="0"/>
              <w:autoSpaceDN w:val="0"/>
              <w:snapToGrid w:val="0"/>
              <w:spacing w:line="290" w:lineRule="atLeast"/>
              <w:ind w:firstLineChars="0" w:firstLine="0"/>
              <w:jc w:val="both"/>
              <w:rPr>
                <w:rFonts w:ascii="SimSun" w:eastAsia="SimSun" w:hAnsi="SimSun"/>
                <w:spacing w:val="4"/>
                <w:szCs w:val="21"/>
              </w:rPr>
            </w:pPr>
            <w:r w:rsidRPr="00097460">
              <w:rPr>
                <w:rFonts w:ascii="SimSun" w:eastAsia="SimSun" w:hAnsi="SimSun" w:hint="eastAsia"/>
                <w:szCs w:val="21"/>
              </w:rPr>
              <w:t xml:space="preserve"> 　　</w:t>
            </w:r>
            <w:r w:rsidRPr="004F6784">
              <w:rPr>
                <w:rFonts w:ascii="SimSun" w:eastAsia="SimSun" w:hAnsi="SimSun" w:hint="eastAsia"/>
                <w:spacing w:val="4"/>
                <w:szCs w:val="21"/>
              </w:rPr>
              <w:t>对增值税发票实行分类分级规范化管理，提高工作效率，减少办税环节。</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（一）以下纳税人可一次领取不超过3个月的增值税发票用量，纳税人需要调整增值税发票用量，手续齐全的，按照纳税人需要即时办理：</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1.</w:t>
            </w:r>
            <w:r w:rsidRPr="004F6784">
              <w:rPr>
                <w:rFonts w:ascii="SimSun" w:eastAsia="SimSun" w:hAnsi="SimSun" w:hint="eastAsia"/>
                <w:spacing w:val="-12"/>
                <w:szCs w:val="21"/>
              </w:rPr>
              <w:t>纳税信用等级评定为A类的纳税人；</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2.</w:t>
            </w:r>
            <w:r w:rsidRPr="004F6784">
              <w:rPr>
                <w:rFonts w:ascii="SimSun" w:eastAsia="SimSun" w:hAnsi="SimSun" w:hint="eastAsia"/>
                <w:spacing w:val="6"/>
                <w:szCs w:val="21"/>
              </w:rPr>
              <w:t>地市国税局确定的纳税信用好，税收风险等级低的其他类型纳税人。</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（二）上述纳税人2年内有涉税违法行为、移交司法机关处理记录，或者正在接受税务机关立案稽查的，不适用本条第（一）项规定。</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（三）辅导期一般纳税人专用发票限量限额管理工作，按照《增值税一般纳税人纳税辅导期管理办法》有关规定执行。</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六、</w:t>
            </w:r>
            <w:r w:rsidRPr="00C42227">
              <w:rPr>
                <w:rFonts w:ascii="SimSun" w:eastAsia="SimSun" w:hAnsi="SimSun" w:hint="eastAsia"/>
                <w:spacing w:val="4"/>
                <w:szCs w:val="21"/>
              </w:rPr>
              <w:t>建立高效联动的风险防控机</w:t>
            </w:r>
            <w:r w:rsidRPr="00C42227">
              <w:rPr>
                <w:rFonts w:ascii="SimSun" w:eastAsia="SimSun" w:hAnsi="SimSun" w:hint="eastAsia"/>
                <w:spacing w:val="4"/>
                <w:szCs w:val="21"/>
              </w:rPr>
              <w:lastRenderedPageBreak/>
              <w:t>制</w:t>
            </w:r>
          </w:p>
          <w:p w:rsidR="0047082B" w:rsidRPr="00C42227" w:rsidRDefault="0047082B" w:rsidP="008A5EC8">
            <w:pPr>
              <w:wordWrap w:val="0"/>
              <w:autoSpaceDN w:val="0"/>
              <w:snapToGrid w:val="0"/>
              <w:spacing w:line="290" w:lineRule="atLeast"/>
              <w:ind w:firstLineChars="0" w:firstLine="0"/>
              <w:jc w:val="both"/>
              <w:rPr>
                <w:rFonts w:ascii="SimSun" w:eastAsia="SimSun" w:hAnsi="SimSun"/>
                <w:spacing w:val="10"/>
                <w:szCs w:val="21"/>
              </w:rPr>
            </w:pPr>
            <w:r w:rsidRPr="00097460">
              <w:rPr>
                <w:rFonts w:ascii="SimSun" w:eastAsia="SimSun" w:hAnsi="SimSun" w:hint="eastAsia"/>
                <w:szCs w:val="21"/>
              </w:rPr>
              <w:t xml:space="preserve"> 　　</w:t>
            </w:r>
            <w:r w:rsidRPr="00C42227">
              <w:rPr>
                <w:rFonts w:ascii="SimSun" w:eastAsia="SimSun" w:hAnsi="SimSun" w:hint="eastAsia"/>
                <w:spacing w:val="10"/>
                <w:szCs w:val="21"/>
              </w:rPr>
              <w:t>税务机关在做好纳税服务，提高办税效率的同时，充分利用信息化手段，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7082B" w:rsidRPr="00C42227" w:rsidRDefault="0047082B" w:rsidP="008A5EC8">
            <w:pPr>
              <w:wordWrap w:val="0"/>
              <w:autoSpaceDN w:val="0"/>
              <w:snapToGrid w:val="0"/>
              <w:spacing w:line="290" w:lineRule="atLeast"/>
              <w:ind w:firstLineChars="0" w:firstLine="0"/>
              <w:jc w:val="both"/>
              <w:rPr>
                <w:rFonts w:ascii="SimSun" w:hAnsi="SimSun" w:hint="eastAsia"/>
                <w:spacing w:val="-2"/>
                <w:szCs w:val="21"/>
                <w:lang w:eastAsia="ko-KR"/>
              </w:rPr>
            </w:pPr>
            <w:r w:rsidRPr="00097460">
              <w:rPr>
                <w:rFonts w:ascii="SimSun" w:eastAsia="SimSun" w:hAnsi="SimSun" w:hint="eastAsia"/>
                <w:szCs w:val="21"/>
              </w:rPr>
              <w:t xml:space="preserve"> 　</w:t>
            </w:r>
            <w:r w:rsidRPr="00C42227">
              <w:rPr>
                <w:rFonts w:ascii="SimSun" w:eastAsia="SimSun" w:hAnsi="SimSun" w:hint="eastAsia"/>
                <w:spacing w:val="-6"/>
                <w:szCs w:val="21"/>
              </w:rPr>
              <w:t xml:space="preserve">　</w:t>
            </w:r>
            <w:r w:rsidRPr="00C42227">
              <w:rPr>
                <w:rFonts w:ascii="SimSun" w:eastAsia="SimSun" w:hAnsi="SimSun" w:hint="eastAsia"/>
                <w:spacing w:val="-2"/>
                <w:szCs w:val="21"/>
              </w:rPr>
              <w:t>本公告自2014年5月1日起施行。《国家税务总局关于修订〈增值税专用发票使用规定〉的通知》（国税发〔2006〕156号）第二十八条、《国家税务总局关于修订增值税专用发票使用规定的补充通知》（国税发〔2007〕18号）第一条第（五）项、《国家税务总局关于下放增值税专用发票最高开票限额审批权限的通知》（国税函〔2007〕918号）第二条、《国家税务总局关于在全国开展营业税改征增值税试点有关征收管理问题的公告》（国家税务总局公告2013年第39号）第五条第（四）项同时废止。</w:t>
            </w:r>
          </w:p>
          <w:p w:rsidR="00C42227" w:rsidRPr="00C42227" w:rsidRDefault="00C42227" w:rsidP="008A5EC8">
            <w:pPr>
              <w:wordWrap w:val="0"/>
              <w:autoSpaceDN w:val="0"/>
              <w:snapToGrid w:val="0"/>
              <w:spacing w:line="290" w:lineRule="atLeast"/>
              <w:ind w:firstLineChars="0" w:firstLine="0"/>
              <w:jc w:val="both"/>
              <w:rPr>
                <w:rFonts w:ascii="SimSun" w:hAnsi="SimSun"/>
                <w:spacing w:val="-6"/>
                <w:szCs w:val="21"/>
                <w:lang w:eastAsia="ko-KR"/>
              </w:rPr>
            </w:pP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r w:rsidRPr="00097460">
              <w:rPr>
                <w:rFonts w:ascii="SimSun" w:eastAsia="SimSun" w:hAnsi="SimSun" w:hint="eastAsia"/>
                <w:szCs w:val="21"/>
              </w:rPr>
              <w:t xml:space="preserve"> 　　特此公告。 　　</w:t>
            </w: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p>
          <w:p w:rsidR="0047082B" w:rsidRPr="00097460" w:rsidRDefault="0047082B" w:rsidP="008A5EC8">
            <w:pPr>
              <w:wordWrap w:val="0"/>
              <w:autoSpaceDN w:val="0"/>
              <w:snapToGrid w:val="0"/>
              <w:spacing w:line="290" w:lineRule="atLeast"/>
              <w:ind w:left="1155" w:hangingChars="550" w:hanging="1155"/>
              <w:jc w:val="both"/>
              <w:rPr>
                <w:rFonts w:ascii="SimSun" w:eastAsia="SimSun" w:hAnsi="SimSun"/>
                <w:szCs w:val="21"/>
              </w:rPr>
            </w:pPr>
            <w:r w:rsidRPr="00097460">
              <w:rPr>
                <w:rFonts w:ascii="SimSun" w:eastAsia="SimSun" w:hAnsi="SimSun" w:hint="eastAsia"/>
                <w:szCs w:val="21"/>
              </w:rPr>
              <w:t xml:space="preserve">　　 附件：</w:t>
            </w:r>
          </w:p>
          <w:p w:rsidR="0047082B" w:rsidRPr="00097460" w:rsidRDefault="0047082B" w:rsidP="008A5EC8">
            <w:pPr>
              <w:pStyle w:val="a7"/>
              <w:numPr>
                <w:ilvl w:val="0"/>
                <w:numId w:val="1"/>
              </w:numPr>
              <w:wordWrap w:val="0"/>
              <w:autoSpaceDN w:val="0"/>
              <w:snapToGrid w:val="0"/>
              <w:spacing w:line="290" w:lineRule="atLeast"/>
              <w:ind w:firstLineChars="0"/>
              <w:jc w:val="both"/>
              <w:rPr>
                <w:rFonts w:ascii="SimSun" w:eastAsia="SimSun" w:hAnsi="SimSun"/>
                <w:szCs w:val="21"/>
              </w:rPr>
            </w:pPr>
            <w:r w:rsidRPr="00097460">
              <w:rPr>
                <w:rFonts w:ascii="SimSun" w:eastAsia="SimSun" w:hAnsi="SimSun" w:hint="eastAsia"/>
                <w:szCs w:val="21"/>
              </w:rPr>
              <w:t>丢失增值税专用发票已报税证明单</w:t>
            </w:r>
          </w:p>
          <w:p w:rsidR="0047082B" w:rsidRPr="00097460" w:rsidRDefault="0047082B" w:rsidP="008A5EC8">
            <w:pPr>
              <w:pStyle w:val="a7"/>
              <w:wordWrap w:val="0"/>
              <w:autoSpaceDN w:val="0"/>
              <w:snapToGrid w:val="0"/>
              <w:spacing w:line="290" w:lineRule="atLeast"/>
              <w:ind w:left="885" w:firstLineChars="0" w:firstLine="0"/>
              <w:jc w:val="both"/>
              <w:rPr>
                <w:rFonts w:ascii="SimSun" w:eastAsia="SimSun" w:hAnsi="SimSun"/>
                <w:szCs w:val="21"/>
              </w:rPr>
            </w:pPr>
            <w:hyperlink r:id="rId9" w:history="1">
              <w:r w:rsidRPr="00097460">
                <w:rPr>
                  <w:rStyle w:val="a6"/>
                  <w:rFonts w:ascii="SimSun" w:eastAsia="SimSun" w:hAnsi="SimSun"/>
                  <w:szCs w:val="21"/>
                </w:rPr>
                <w:t>http://www.chinatax.gov.cn/n2226/n2271/n2272/c683580/part/683660.doc</w:t>
              </w:r>
            </w:hyperlink>
          </w:p>
          <w:p w:rsidR="0047082B" w:rsidRPr="00097460" w:rsidRDefault="0047082B" w:rsidP="008A5EC8">
            <w:pPr>
              <w:pStyle w:val="a7"/>
              <w:numPr>
                <w:ilvl w:val="0"/>
                <w:numId w:val="1"/>
              </w:numPr>
              <w:wordWrap w:val="0"/>
              <w:autoSpaceDN w:val="0"/>
              <w:snapToGrid w:val="0"/>
              <w:spacing w:line="290" w:lineRule="atLeast"/>
              <w:ind w:firstLineChars="0"/>
              <w:jc w:val="both"/>
              <w:rPr>
                <w:rFonts w:ascii="SimSun" w:eastAsia="SimSun" w:hAnsi="SimSun"/>
                <w:szCs w:val="21"/>
              </w:rPr>
            </w:pPr>
            <w:r w:rsidRPr="00097460">
              <w:rPr>
                <w:rFonts w:ascii="SimSun" w:eastAsia="SimSun" w:hAnsi="SimSun" w:hint="eastAsia"/>
                <w:szCs w:val="21"/>
              </w:rPr>
              <w:t>丢失货物运输业增值税专用发票已报税证明单</w:t>
            </w:r>
          </w:p>
          <w:p w:rsidR="0047082B" w:rsidRPr="00097460" w:rsidRDefault="0047082B" w:rsidP="00C42227">
            <w:pPr>
              <w:wordWrap w:val="0"/>
              <w:autoSpaceDN w:val="0"/>
              <w:snapToGrid w:val="0"/>
              <w:spacing w:line="290" w:lineRule="atLeast"/>
              <w:ind w:leftChars="400" w:left="911" w:hangingChars="34" w:hanging="71"/>
              <w:jc w:val="both"/>
              <w:rPr>
                <w:rFonts w:ascii="SimSun" w:eastAsia="SimSun" w:hAnsi="SimSun"/>
                <w:szCs w:val="21"/>
              </w:rPr>
            </w:pPr>
            <w:hyperlink r:id="rId10" w:history="1">
              <w:r w:rsidRPr="00097460">
                <w:rPr>
                  <w:rStyle w:val="a6"/>
                  <w:rFonts w:ascii="SimSun" w:eastAsia="SimSun" w:hAnsi="SimSun"/>
                  <w:szCs w:val="21"/>
                </w:rPr>
                <w:t>http://www.chinatax.gov.cn/n2226/n2271/n2272/c683580/part/683661.doc</w:t>
              </w:r>
            </w:hyperlink>
          </w:p>
          <w:p w:rsidR="0047082B" w:rsidRPr="00097460" w:rsidRDefault="0047082B" w:rsidP="008A5EC8">
            <w:pPr>
              <w:wordWrap w:val="0"/>
              <w:autoSpaceDN w:val="0"/>
              <w:snapToGrid w:val="0"/>
              <w:spacing w:line="290" w:lineRule="atLeast"/>
              <w:ind w:firstLineChars="400" w:firstLine="840"/>
              <w:jc w:val="both"/>
              <w:rPr>
                <w:rFonts w:ascii="SimSun" w:eastAsia="SimSun" w:hAnsi="SimSun"/>
                <w:szCs w:val="21"/>
              </w:rPr>
            </w:pPr>
          </w:p>
          <w:p w:rsidR="0047082B" w:rsidRPr="00097460" w:rsidRDefault="0047082B" w:rsidP="008A5EC8">
            <w:pPr>
              <w:wordWrap w:val="0"/>
              <w:autoSpaceDN w:val="0"/>
              <w:snapToGrid w:val="0"/>
              <w:spacing w:line="290" w:lineRule="atLeast"/>
              <w:ind w:firstLineChars="0" w:firstLine="0"/>
              <w:jc w:val="both"/>
              <w:rPr>
                <w:rFonts w:ascii="SimSun" w:eastAsia="SimSun" w:hAnsi="SimSun"/>
                <w:szCs w:val="21"/>
              </w:rPr>
            </w:pPr>
          </w:p>
          <w:p w:rsidR="0047082B" w:rsidRPr="00097460" w:rsidRDefault="0047082B" w:rsidP="00C42227">
            <w:pPr>
              <w:wordWrap w:val="0"/>
              <w:autoSpaceDN w:val="0"/>
              <w:snapToGrid w:val="0"/>
              <w:spacing w:line="290" w:lineRule="atLeast"/>
              <w:ind w:firstLineChars="0" w:firstLine="0"/>
              <w:jc w:val="right"/>
              <w:rPr>
                <w:rFonts w:ascii="SimSun" w:eastAsia="SimSun" w:hAnsi="SimSun"/>
                <w:szCs w:val="21"/>
              </w:rPr>
            </w:pPr>
            <w:r w:rsidRPr="00097460">
              <w:rPr>
                <w:rFonts w:ascii="SimSun" w:eastAsia="SimSun" w:hAnsi="SimSun" w:hint="eastAsia"/>
                <w:szCs w:val="21"/>
              </w:rPr>
              <w:t>国家税务总局</w:t>
            </w:r>
          </w:p>
          <w:p w:rsidR="0047082B" w:rsidRPr="00097460" w:rsidRDefault="0047082B" w:rsidP="00C42227">
            <w:pPr>
              <w:wordWrap w:val="0"/>
              <w:autoSpaceDN w:val="0"/>
              <w:snapToGrid w:val="0"/>
              <w:spacing w:line="290" w:lineRule="atLeast"/>
              <w:ind w:firstLineChars="0" w:firstLine="0"/>
              <w:jc w:val="right"/>
              <w:rPr>
                <w:rFonts w:ascii="SimSun" w:eastAsia="SimSun" w:hAnsi="SimSun"/>
                <w:szCs w:val="21"/>
              </w:rPr>
            </w:pPr>
            <w:r w:rsidRPr="00097460">
              <w:rPr>
                <w:rFonts w:ascii="SimSun" w:eastAsia="SimSun" w:hAnsi="SimSun" w:hint="eastAsia"/>
                <w:szCs w:val="21"/>
              </w:rPr>
              <w:t>2014年3月24日</w:t>
            </w:r>
          </w:p>
          <w:p w:rsidR="00F67646" w:rsidRPr="00097460" w:rsidRDefault="00F67646" w:rsidP="008A5EC8">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CE9" w:rsidRDefault="00AD2CE9" w:rsidP="00E77709">
      <w:pPr>
        <w:spacing w:line="240" w:lineRule="auto"/>
        <w:ind w:firstLine="420"/>
      </w:pPr>
      <w:r>
        <w:separator/>
      </w:r>
    </w:p>
  </w:endnote>
  <w:endnote w:type="continuationSeparator" w:id="1">
    <w:p w:rsidR="00AD2CE9" w:rsidRDefault="00AD2CE9"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CE9" w:rsidRDefault="00AD2CE9" w:rsidP="00E77709">
      <w:pPr>
        <w:spacing w:line="240" w:lineRule="auto"/>
        <w:ind w:firstLine="420"/>
      </w:pPr>
      <w:r>
        <w:separator/>
      </w:r>
    </w:p>
  </w:footnote>
  <w:footnote w:type="continuationSeparator" w:id="1">
    <w:p w:rsidR="00AD2CE9" w:rsidRDefault="00AD2CE9"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6B73"/>
    <w:multiLevelType w:val="hybridMultilevel"/>
    <w:tmpl w:val="208267D8"/>
    <w:lvl w:ilvl="0" w:tplc="0574A53A">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7460"/>
    <w:rsid w:val="00437E08"/>
    <w:rsid w:val="0047082B"/>
    <w:rsid w:val="004F3AC7"/>
    <w:rsid w:val="004F6784"/>
    <w:rsid w:val="00711B01"/>
    <w:rsid w:val="00750651"/>
    <w:rsid w:val="007B6328"/>
    <w:rsid w:val="008A5EC8"/>
    <w:rsid w:val="00960A2C"/>
    <w:rsid w:val="009B47F6"/>
    <w:rsid w:val="00AD2CE9"/>
    <w:rsid w:val="00B77A92"/>
    <w:rsid w:val="00C31959"/>
    <w:rsid w:val="00C42227"/>
    <w:rsid w:val="00D05A72"/>
    <w:rsid w:val="00D71B0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47082B"/>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2226/n2271/n2272/c683580/part/683661.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tax.gov.cn/n2226/n2271/n2272/c683580/part/683660.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hinatax.gov.cn/n2226/n2271/n2272/c683580/part/683661.doc" TargetMode="External"/><Relationship Id="rId4" Type="http://schemas.openxmlformats.org/officeDocument/2006/relationships/webSettings" Target="webSettings.xml"/><Relationship Id="rId9" Type="http://schemas.openxmlformats.org/officeDocument/2006/relationships/hyperlink" Target="http://www.chinatax.gov.cn/n2226/n2271/n2272/c683580/part/683660.doc"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764</Words>
  <Characters>4361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2014-04-09T02:13:00Z</dcterms:created>
  <dcterms:modified xsi:type="dcterms:W3CDTF">2014-04-09T02:50:00Z</dcterms:modified>
</cp:coreProperties>
</file>